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57" w:rsidRPr="00D953D9" w:rsidRDefault="00ED5EFA" w:rsidP="00F84A66">
      <w:pPr>
        <w:jc w:val="both"/>
        <w:rPr>
          <w:b/>
          <w:szCs w:val="24"/>
          <w:u w:val="single"/>
          <w:lang w:val="ro-RO"/>
        </w:rPr>
      </w:pPr>
      <w:r w:rsidRPr="00D953D9">
        <w:rPr>
          <w:noProof/>
          <w:szCs w:val="24"/>
          <w:lang w:val="ro-RO"/>
        </w:rPr>
        <w:drawing>
          <wp:inline distT="0" distB="0" distL="0" distR="0">
            <wp:extent cx="6130937" cy="970059"/>
            <wp:effectExtent l="19050" t="0" r="3163" b="0"/>
            <wp:docPr id="2" name="Picture 0" descr="Antet-CASMB_Baneasa-export-din-Co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ntet-CASMB_Baneasa-export-din-Corel.jpg"/>
                    <pic:cNvPicPr>
                      <a:picLocks noChangeAspect="1" noChangeArrowheads="1"/>
                    </pic:cNvPicPr>
                  </pic:nvPicPr>
                  <pic:blipFill>
                    <a:blip r:embed="rId5" cstate="print"/>
                    <a:srcRect/>
                    <a:stretch>
                      <a:fillRect/>
                    </a:stretch>
                  </pic:blipFill>
                  <pic:spPr bwMode="auto">
                    <a:xfrm>
                      <a:off x="0" y="0"/>
                      <a:ext cx="6151880" cy="973373"/>
                    </a:xfrm>
                    <a:prstGeom prst="rect">
                      <a:avLst/>
                    </a:prstGeom>
                    <a:noFill/>
                    <a:ln w="9525">
                      <a:noFill/>
                      <a:miter lim="800000"/>
                      <a:headEnd/>
                      <a:tailEnd/>
                    </a:ln>
                  </pic:spPr>
                </pic:pic>
              </a:graphicData>
            </a:graphic>
          </wp:inline>
        </w:drawing>
      </w:r>
    </w:p>
    <w:p w:rsidR="009D7F57" w:rsidRPr="00D953D9" w:rsidRDefault="009D7F57" w:rsidP="009D7F57">
      <w:pPr>
        <w:pStyle w:val="Title"/>
        <w:spacing w:line="360" w:lineRule="auto"/>
        <w:jc w:val="both"/>
        <w:rPr>
          <w:b/>
          <w:sz w:val="24"/>
          <w:szCs w:val="24"/>
          <w:u w:val="single"/>
          <w:lang w:val="ro-RO"/>
        </w:rPr>
      </w:pPr>
    </w:p>
    <w:p w:rsidR="009D7F57" w:rsidRPr="00D953D9" w:rsidRDefault="005B26F5" w:rsidP="009D7F57">
      <w:pPr>
        <w:pStyle w:val="Title"/>
        <w:spacing w:line="360" w:lineRule="auto"/>
        <w:rPr>
          <w:b/>
          <w:sz w:val="24"/>
          <w:szCs w:val="24"/>
          <w:u w:val="single"/>
          <w:lang w:val="ro-RO"/>
        </w:rPr>
      </w:pPr>
      <w:r w:rsidRPr="00D953D9">
        <w:rPr>
          <w:b/>
          <w:sz w:val="24"/>
          <w:szCs w:val="24"/>
          <w:u w:val="single"/>
          <w:lang w:val="ro-RO"/>
        </w:rPr>
        <w:t>ASISTENȚĂ</w:t>
      </w:r>
      <w:r w:rsidR="009D7F57" w:rsidRPr="00D953D9">
        <w:rPr>
          <w:b/>
          <w:sz w:val="24"/>
          <w:szCs w:val="24"/>
          <w:u w:val="single"/>
          <w:lang w:val="ro-RO"/>
        </w:rPr>
        <w:t xml:space="preserve"> MEDICALĂ SPITALICEASCĂ</w:t>
      </w:r>
    </w:p>
    <w:p w:rsidR="00794CB4" w:rsidRDefault="00670E01" w:rsidP="00057E0F">
      <w:pPr>
        <w:pStyle w:val="Title"/>
        <w:spacing w:line="360" w:lineRule="auto"/>
        <w:rPr>
          <w:b/>
          <w:sz w:val="24"/>
          <w:szCs w:val="24"/>
          <w:lang w:val="ro-RO"/>
        </w:rPr>
      </w:pPr>
      <w:r w:rsidRPr="00D953D9">
        <w:rPr>
          <w:b/>
          <w:sz w:val="24"/>
          <w:szCs w:val="24"/>
          <w:lang w:val="ro-RO"/>
        </w:rPr>
        <w:t>OPIS - 202</w:t>
      </w:r>
      <w:r w:rsidR="00433506" w:rsidRPr="00D953D9">
        <w:rPr>
          <w:b/>
          <w:sz w:val="24"/>
          <w:szCs w:val="24"/>
          <w:lang w:val="ro-RO"/>
        </w:rPr>
        <w:t>1</w:t>
      </w:r>
      <w:r w:rsidR="009D7F57" w:rsidRPr="00D953D9">
        <w:rPr>
          <w:b/>
          <w:sz w:val="24"/>
          <w:szCs w:val="24"/>
          <w:lang w:val="ro-RO"/>
        </w:rPr>
        <w:t xml:space="preserve"> </w:t>
      </w:r>
    </w:p>
    <w:p w:rsidR="00B77FEE" w:rsidRDefault="00B77FEE" w:rsidP="009D7F57">
      <w:pPr>
        <w:pStyle w:val="Title"/>
        <w:spacing w:line="360" w:lineRule="auto"/>
        <w:rPr>
          <w:b/>
          <w:sz w:val="24"/>
          <w:szCs w:val="24"/>
          <w:lang w:val="ro-RO"/>
        </w:rPr>
      </w:pPr>
    </w:p>
    <w:p w:rsidR="00B77FEE" w:rsidRDefault="00B77FEE" w:rsidP="00B77FEE">
      <w:pPr>
        <w:spacing w:line="276" w:lineRule="auto"/>
        <w:ind w:right="-450"/>
        <w:jc w:val="both"/>
        <w:rPr>
          <w:b/>
          <w:sz w:val="22"/>
          <w:szCs w:val="22"/>
          <w:u w:val="single"/>
        </w:rPr>
      </w:pPr>
      <w:r>
        <w:rPr>
          <w:b/>
          <w:bCs/>
          <w:sz w:val="22"/>
          <w:szCs w:val="22"/>
        </w:rPr>
        <w:t xml:space="preserve">    </w:t>
      </w:r>
      <w:r>
        <w:rPr>
          <w:b/>
          <w:bCs/>
          <w:sz w:val="22"/>
          <w:szCs w:val="22"/>
          <w:u w:val="single"/>
        </w:rPr>
        <w:t xml:space="preserve">Furnizorii aflați în relații contractuale cu CASMB  la data de 01.07.2021, vor depune doar documentele </w:t>
      </w:r>
      <w:r>
        <w:rPr>
          <w:b/>
          <w:sz w:val="22"/>
          <w:szCs w:val="22"/>
          <w:u w:val="single"/>
        </w:rPr>
        <w:t>modificate sau cu perioadă de valabilitate expirată.</w:t>
      </w:r>
    </w:p>
    <w:p w:rsidR="00BD35CA" w:rsidRDefault="00B77FEE" w:rsidP="00B77FEE">
      <w:pPr>
        <w:spacing w:line="276" w:lineRule="auto"/>
        <w:ind w:right="-450"/>
        <w:jc w:val="both"/>
        <w:rPr>
          <w:b/>
          <w:sz w:val="22"/>
          <w:szCs w:val="22"/>
          <w:u w:val="single"/>
        </w:rPr>
      </w:pPr>
      <w:r>
        <w:rPr>
          <w:b/>
          <w:sz w:val="22"/>
          <w:szCs w:val="22"/>
        </w:rPr>
        <w:t xml:space="preserve">     </w:t>
      </w:r>
      <w:r>
        <w:rPr>
          <w:b/>
          <w:sz w:val="22"/>
          <w:szCs w:val="22"/>
          <w:u w:val="single"/>
        </w:rPr>
        <w:t>Furnizorii noi,  care doresc să intre în relație contractuală cu CASMB, vor depune toate documentele solicitate în OPIS:</w:t>
      </w:r>
    </w:p>
    <w:p w:rsidR="00AD482B" w:rsidRPr="00B77FEE" w:rsidRDefault="00AD482B" w:rsidP="00B77FEE">
      <w:pPr>
        <w:spacing w:line="276" w:lineRule="auto"/>
        <w:ind w:right="-450"/>
        <w:jc w:val="both"/>
        <w:rPr>
          <w:b/>
          <w:bCs/>
          <w:sz w:val="22"/>
          <w:szCs w:val="22"/>
          <w:u w:val="single"/>
        </w:rPr>
      </w:pP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a) cererea/solicitarea pentru intrare în relaţie contractuală cu casa de asigurări de sănătate</w:t>
      </w:r>
      <w:r w:rsidR="00AD482B">
        <w:rPr>
          <w:sz w:val="22"/>
          <w:szCs w:val="22"/>
        </w:rPr>
        <w:t xml:space="preserve"> (</w:t>
      </w:r>
      <w:r w:rsidR="00A02C70">
        <w:rPr>
          <w:sz w:val="22"/>
          <w:szCs w:val="22"/>
        </w:rPr>
        <w:t xml:space="preserve">Cod platforma 01 - </w:t>
      </w:r>
      <w:r w:rsidR="00AD482B">
        <w:rPr>
          <w:sz w:val="22"/>
          <w:szCs w:val="22"/>
        </w:rPr>
        <w:t>Cerere tip 2021)</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b) dovada de acreditare sau de înscriere în procesul de acreditare a furnizorului, valabilă la data încheierii contractului, cu obligaţia furnizorului de a o reînnoi pe toată perioada derulării contractului</w:t>
      </w:r>
      <w:r w:rsidR="00A02C70">
        <w:rPr>
          <w:sz w:val="22"/>
          <w:szCs w:val="22"/>
        </w:rPr>
        <w:t>(Cod platforma 09)</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c) contul deschis la Trezoreria Statului, potrivit legii</w:t>
      </w:r>
      <w:r w:rsidR="00A02C70">
        <w:rPr>
          <w:sz w:val="22"/>
          <w:szCs w:val="22"/>
        </w:rPr>
        <w:t xml:space="preserve"> (Cod platforma 03)</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d) codul de înregistrare fiscală - codul unic de înregistrare</w:t>
      </w:r>
      <w:r w:rsidR="00A02C70">
        <w:rPr>
          <w:sz w:val="22"/>
          <w:szCs w:val="22"/>
        </w:rPr>
        <w:t>(Cod platforma 04)</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e) dovada asigurării de răspundere civilă în domeniul medical pentru furnizor, valabilă la data încheierii contractului, cu obligaţia furnizorului de a o reînnoi pe toată perioada derulării contractului</w:t>
      </w:r>
      <w:r w:rsidR="00A02C70">
        <w:rPr>
          <w:sz w:val="22"/>
          <w:szCs w:val="22"/>
        </w:rPr>
        <w:t>(Cod platforma 05)</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f)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lista va fi publicată de unităţile sanitare cu paturi şi pe pagina web proprie</w:t>
      </w:r>
      <w:r w:rsidR="00A02C70">
        <w:rPr>
          <w:sz w:val="22"/>
          <w:szCs w:val="22"/>
        </w:rPr>
        <w:t xml:space="preserve"> (Cod platforma 17)</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g) structura organizatorică aprobată sau avizată, după caz, de Ministerul Sănătăţii, în vigoare la data încheierii contractului de furnizare de servicii medicale cu casa de asigurări de sănătate</w:t>
      </w:r>
      <w:r w:rsidR="00A02C70">
        <w:rPr>
          <w:sz w:val="22"/>
          <w:szCs w:val="22"/>
        </w:rPr>
        <w:t xml:space="preserve"> (Cod platforma 06)</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h) documentele necesare pentru fundamentarea tarifului mediu pe caz rezolvat, a tarifului pe zi de spitalizare, a tarifului pe caz pentru serviciile acordate în regim de spitalizare de zi, documente care se stabilesc prin norme</w:t>
      </w:r>
      <w:r w:rsidR="00A02C70">
        <w:rPr>
          <w:sz w:val="22"/>
          <w:szCs w:val="22"/>
        </w:rPr>
        <w:t xml:space="preserve"> (Cod platforma 19g)</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i) indicatorii specifici stabiliţi prin norme</w:t>
      </w:r>
      <w:r w:rsidR="00794CB4">
        <w:rPr>
          <w:sz w:val="22"/>
          <w:szCs w:val="22"/>
        </w:rPr>
        <w:t xml:space="preserve"> (Anexe</w:t>
      </w:r>
      <w:r w:rsidR="00255242">
        <w:rPr>
          <w:sz w:val="22"/>
          <w:szCs w:val="22"/>
        </w:rPr>
        <w:t>le</w:t>
      </w:r>
      <w:r w:rsidR="00794CB4">
        <w:rPr>
          <w:sz w:val="22"/>
          <w:szCs w:val="22"/>
        </w:rPr>
        <w:t xml:space="preserve"> 1-6)</w:t>
      </w:r>
      <w:r w:rsidR="00A02C70" w:rsidRPr="00A02C70">
        <w:rPr>
          <w:sz w:val="22"/>
          <w:szCs w:val="22"/>
        </w:rPr>
        <w:t xml:space="preserve"> </w:t>
      </w:r>
      <w:r w:rsidR="00A02C70">
        <w:rPr>
          <w:sz w:val="22"/>
          <w:szCs w:val="22"/>
        </w:rPr>
        <w:t>(Cod platforma 28)</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j) declaraţia pe propria răspundere a managerului spitalului că aplică protocoalele de practică medicală elaborate conform prevederilor legale în vigoare</w:t>
      </w:r>
      <w:r w:rsidR="00A02C70">
        <w:rPr>
          <w:sz w:val="22"/>
          <w:szCs w:val="22"/>
        </w:rPr>
        <w:t xml:space="preserve"> (Cod platforma 11)</w:t>
      </w:r>
      <w:r w:rsidRPr="000D493E">
        <w:rPr>
          <w:sz w:val="22"/>
          <w:szCs w:val="22"/>
        </w:rPr>
        <w:t>;</w:t>
      </w:r>
    </w:p>
    <w:p w:rsidR="00BD35CA" w:rsidRPr="00AD482B" w:rsidRDefault="00BD35CA" w:rsidP="000D493E">
      <w:pPr>
        <w:autoSpaceDE w:val="0"/>
        <w:autoSpaceDN w:val="0"/>
        <w:adjustRightInd w:val="0"/>
        <w:spacing w:line="360" w:lineRule="auto"/>
        <w:jc w:val="both"/>
        <w:rPr>
          <w:sz w:val="22"/>
          <w:szCs w:val="22"/>
          <w:lang w:val="ro-RO"/>
        </w:rPr>
      </w:pPr>
      <w:r w:rsidRPr="000D493E">
        <w:rPr>
          <w:sz w:val="22"/>
          <w:szCs w:val="22"/>
        </w:rPr>
        <w:t xml:space="preserve">    k) lista, asumată prin semnătura electronică, cu personalul medico-sanitar care intră sub incidenţa contractului încheiat cu casa de asigurări de sănătate şi care îşi desfăşoară activitatea în mod legal la furnizor, </w:t>
      </w:r>
      <w:r w:rsidRPr="000D493E">
        <w:rPr>
          <w:sz w:val="22"/>
          <w:szCs w:val="22"/>
        </w:rPr>
        <w:lastRenderedPageBreak/>
        <w:t>precum şi programul de lucru al acestuia, conform modelului prevăzut în norme. Lista cuprinde informaţii n</w:t>
      </w:r>
      <w:r w:rsidR="00AD482B">
        <w:rPr>
          <w:sz w:val="22"/>
          <w:szCs w:val="22"/>
        </w:rPr>
        <w:t>ecesare încheierii contractului (ANEXA 49)</w:t>
      </w:r>
      <w:r w:rsidR="00A02C70" w:rsidRPr="00A02C70">
        <w:rPr>
          <w:sz w:val="22"/>
          <w:szCs w:val="22"/>
        </w:rPr>
        <w:t xml:space="preserve"> </w:t>
      </w:r>
      <w:r w:rsidR="00A02C70">
        <w:rPr>
          <w:sz w:val="22"/>
          <w:szCs w:val="22"/>
        </w:rPr>
        <w:t>(Cod platforma 21)</w:t>
      </w:r>
      <w:r w:rsidR="00AD482B">
        <w:rPr>
          <w:sz w:val="22"/>
          <w:szCs w:val="22"/>
          <w:lang w:val="ro-RO"/>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l) copie de pe ordinul ministrului sănătăţii privind clasificarea spitalului, după caz</w:t>
      </w:r>
      <w:r w:rsidR="00A02C70">
        <w:rPr>
          <w:sz w:val="22"/>
          <w:szCs w:val="22"/>
        </w:rPr>
        <w:t xml:space="preserve"> (Cod platforma 07)</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m) documentul prin care spitalul face dovada asigurării continuităţii asistenţei medicale cu o linie/două linii de gardă, conform art. 85</w:t>
      </w:r>
      <w:r w:rsidR="00353E9B">
        <w:rPr>
          <w:sz w:val="22"/>
          <w:szCs w:val="22"/>
        </w:rPr>
        <w:t xml:space="preserve"> (Cod platforma 29)</w:t>
      </w:r>
      <w:r w:rsidR="00353E9B" w:rsidRPr="000D493E">
        <w:rPr>
          <w:sz w:val="22"/>
          <w:szCs w:val="22"/>
        </w:rPr>
        <w:t>;</w:t>
      </w:r>
      <w:r w:rsidR="00A02C70">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n)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alin. (2)</w:t>
      </w:r>
      <w:r w:rsidR="00A02C70">
        <w:rPr>
          <w:sz w:val="22"/>
          <w:szCs w:val="22"/>
        </w:rPr>
        <w:t xml:space="preserve"> (Cod platforma 23)</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o) decizia managerului spitalului privind aprobarea metodologiei proprii de rambursare, la cererea asiguraţilor, a cheltuielilor efectuate pe perioada internării în situaţiile prevăzute la art. 98</w:t>
      </w:r>
      <w:r w:rsidR="00A02C70">
        <w:rPr>
          <w:sz w:val="22"/>
          <w:szCs w:val="22"/>
        </w:rPr>
        <w:t xml:space="preserve"> (Cod platforma 14)</w:t>
      </w:r>
      <w:r w:rsidRPr="000D493E">
        <w:rPr>
          <w:sz w:val="22"/>
          <w:szCs w:val="22"/>
        </w:rPr>
        <w:t>;</w:t>
      </w:r>
    </w:p>
    <w:p w:rsidR="00BD35CA" w:rsidRPr="000D493E" w:rsidRDefault="00BD35CA" w:rsidP="000D493E">
      <w:pPr>
        <w:autoSpaceDE w:val="0"/>
        <w:autoSpaceDN w:val="0"/>
        <w:adjustRightInd w:val="0"/>
        <w:spacing w:line="360" w:lineRule="auto"/>
        <w:jc w:val="both"/>
        <w:rPr>
          <w:sz w:val="22"/>
          <w:szCs w:val="22"/>
        </w:rPr>
      </w:pPr>
      <w:r w:rsidRPr="000D493E">
        <w:rPr>
          <w:sz w:val="22"/>
          <w:szCs w:val="22"/>
        </w:rPr>
        <w:t xml:space="preserve">    p)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r w:rsidR="00A02C70">
        <w:rPr>
          <w:sz w:val="22"/>
          <w:szCs w:val="22"/>
        </w:rPr>
        <w:t xml:space="preserve"> (Cod platforma 22)</w:t>
      </w:r>
      <w:r w:rsidRPr="000D493E">
        <w:rPr>
          <w:sz w:val="22"/>
          <w:szCs w:val="22"/>
        </w:rPr>
        <w:t>.</w:t>
      </w:r>
    </w:p>
    <w:p w:rsidR="000D493E" w:rsidRPr="000D493E" w:rsidRDefault="000D493E" w:rsidP="000D493E">
      <w:pPr>
        <w:autoSpaceDE w:val="0"/>
        <w:autoSpaceDN w:val="0"/>
        <w:adjustRightInd w:val="0"/>
        <w:spacing w:line="360" w:lineRule="auto"/>
        <w:jc w:val="both"/>
        <w:rPr>
          <w:sz w:val="22"/>
          <w:szCs w:val="22"/>
        </w:rPr>
      </w:pPr>
    </w:p>
    <w:p w:rsidR="000D493E" w:rsidRPr="000D493E" w:rsidRDefault="000D493E" w:rsidP="000D493E">
      <w:pPr>
        <w:autoSpaceDE w:val="0"/>
        <w:autoSpaceDN w:val="0"/>
        <w:adjustRightInd w:val="0"/>
        <w:spacing w:line="360" w:lineRule="auto"/>
        <w:ind w:firstLine="284"/>
        <w:rPr>
          <w:sz w:val="22"/>
          <w:szCs w:val="22"/>
        </w:rPr>
      </w:pPr>
      <w:r w:rsidRPr="000D493E">
        <w:rPr>
          <w:sz w:val="22"/>
          <w:szCs w:val="22"/>
        </w:rPr>
        <w:t>NOTA:</w:t>
      </w:r>
    </w:p>
    <w:p w:rsidR="000D493E" w:rsidRPr="000D493E" w:rsidRDefault="000D493E" w:rsidP="000D493E">
      <w:pPr>
        <w:autoSpaceDE w:val="0"/>
        <w:autoSpaceDN w:val="0"/>
        <w:adjustRightInd w:val="0"/>
        <w:spacing w:line="360" w:lineRule="auto"/>
        <w:ind w:firstLine="284"/>
        <w:rPr>
          <w:sz w:val="22"/>
          <w:szCs w:val="22"/>
        </w:rPr>
      </w:pPr>
    </w:p>
    <w:p w:rsidR="000D493E" w:rsidRPr="000D493E" w:rsidRDefault="000D493E" w:rsidP="000D493E">
      <w:pPr>
        <w:pStyle w:val="Default"/>
        <w:spacing w:line="360" w:lineRule="auto"/>
        <w:ind w:firstLine="502"/>
        <w:jc w:val="both"/>
        <w:rPr>
          <w:sz w:val="22"/>
          <w:szCs w:val="22"/>
          <w:lang w:val="ro-RO"/>
        </w:rPr>
      </w:pPr>
      <w:r w:rsidRPr="000D493E">
        <w:rPr>
          <w:sz w:val="22"/>
          <w:szCs w:val="22"/>
          <w:lang w:val="ro-RO"/>
        </w:rPr>
        <w:t xml:space="preserve">Documentele necesare încheierii contractelor, se transmit în format electronic asumate fiecare în parte prin </w:t>
      </w:r>
      <w:r w:rsidRPr="000D493E">
        <w:rPr>
          <w:b/>
          <w:sz w:val="22"/>
          <w:szCs w:val="22"/>
          <w:lang w:val="ro-RO"/>
        </w:rPr>
        <w:t>semnătura electronică extinsă a reprezentantului legal</w:t>
      </w:r>
      <w:r w:rsidRPr="000D493E">
        <w:rPr>
          <w:sz w:val="22"/>
          <w:szCs w:val="22"/>
          <w:lang w:val="ro-RO"/>
        </w:rPr>
        <w:t xml:space="preserve"> al furnizorului, </w:t>
      </w:r>
      <w:r w:rsidRPr="000D493E">
        <w:rPr>
          <w:rFonts w:eastAsia="Calibri"/>
          <w:b/>
          <w:i/>
          <w:sz w:val="22"/>
          <w:szCs w:val="22"/>
        </w:rPr>
        <w:t xml:space="preserve">pe pagina </w:t>
      </w:r>
      <w:hyperlink r:id="rId6" w:tgtFrame="_blank" w:history="1">
        <w:r w:rsidRPr="000D493E">
          <w:rPr>
            <w:rStyle w:val="Hyperlink"/>
            <w:b/>
            <w:bCs/>
            <w:i/>
            <w:iCs/>
            <w:sz w:val="22"/>
            <w:szCs w:val="22"/>
          </w:rPr>
          <w:t>https://www.casmb.ro/atl_uploads_contractare.php</w:t>
        </w:r>
      </w:hyperlink>
      <w:r w:rsidRPr="000D493E">
        <w:rPr>
          <w:rFonts w:eastAsia="Calibri"/>
          <w:b/>
          <w:i/>
          <w:sz w:val="22"/>
          <w:szCs w:val="22"/>
        </w:rPr>
        <w:t xml:space="preserve"> (Trimite documente de contractare).  </w:t>
      </w:r>
      <w:r w:rsidRPr="000D493E">
        <w:rPr>
          <w:sz w:val="22"/>
          <w:szCs w:val="22"/>
          <w:lang w:val="ro-RO"/>
        </w:rPr>
        <w:t xml:space="preserve">Reprezentantul legal al furnizorului răspunde de realitatea şi exactitatea documentelor necesare încheierii contractelor. </w:t>
      </w:r>
    </w:p>
    <w:p w:rsidR="000D493E" w:rsidRPr="000D493E" w:rsidRDefault="000D493E" w:rsidP="000D493E">
      <w:pPr>
        <w:autoSpaceDE w:val="0"/>
        <w:autoSpaceDN w:val="0"/>
        <w:adjustRightInd w:val="0"/>
        <w:spacing w:line="360" w:lineRule="auto"/>
        <w:ind w:firstLine="284"/>
        <w:jc w:val="both"/>
        <w:rPr>
          <w:sz w:val="22"/>
          <w:szCs w:val="22"/>
        </w:rPr>
      </w:pPr>
      <w:r w:rsidRPr="000D493E">
        <w:rPr>
          <w:sz w:val="22"/>
          <w:szCs w:val="22"/>
        </w:rPr>
        <w:t>Medicii, pentru a intra în relaţie contractuală cu casa de asigurări de sănătate, trebuie să deţină semnătură electronică extinsă/calificată.</w:t>
      </w:r>
    </w:p>
    <w:p w:rsidR="00307074" w:rsidRPr="00D953D9" w:rsidRDefault="00307074" w:rsidP="000D493E">
      <w:pPr>
        <w:tabs>
          <w:tab w:val="left" w:pos="1080"/>
        </w:tabs>
        <w:adjustRightInd w:val="0"/>
        <w:spacing w:line="360" w:lineRule="auto"/>
        <w:jc w:val="both"/>
      </w:pPr>
    </w:p>
    <w:sectPr w:rsidR="00307074" w:rsidRPr="00D953D9" w:rsidSect="00D953D9">
      <w:pgSz w:w="12240" w:h="15840"/>
      <w:pgMar w:top="567" w:right="1134" w:bottom="63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6BA"/>
    <w:multiLevelType w:val="hybridMultilevel"/>
    <w:tmpl w:val="5492C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6DA7FB2"/>
    <w:multiLevelType w:val="hybridMultilevel"/>
    <w:tmpl w:val="624C6942"/>
    <w:lvl w:ilvl="0" w:tplc="CB12FAC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A371112"/>
    <w:multiLevelType w:val="hybridMultilevel"/>
    <w:tmpl w:val="59BCF1A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45ACA4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A54662"/>
    <w:multiLevelType w:val="hybridMultilevel"/>
    <w:tmpl w:val="98F09BD2"/>
    <w:lvl w:ilvl="0" w:tplc="318EA060">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D7422C"/>
    <w:multiLevelType w:val="hybridMultilevel"/>
    <w:tmpl w:val="0ED6A098"/>
    <w:lvl w:ilvl="0" w:tplc="CB12F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103EB7"/>
    <w:multiLevelType w:val="hybridMultilevel"/>
    <w:tmpl w:val="8A3EFCB0"/>
    <w:lvl w:ilvl="0" w:tplc="4078AEF8">
      <w:start w:val="1"/>
      <w:numFmt w:val="decimal"/>
      <w:lvlText w:val="%1."/>
      <w:lvlJc w:val="left"/>
      <w:pPr>
        <w:ind w:left="216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9D7F57"/>
    <w:rsid w:val="00016752"/>
    <w:rsid w:val="00022606"/>
    <w:rsid w:val="00031F09"/>
    <w:rsid w:val="00057E0F"/>
    <w:rsid w:val="000710AA"/>
    <w:rsid w:val="000D493E"/>
    <w:rsid w:val="000D58DC"/>
    <w:rsid w:val="00102BDA"/>
    <w:rsid w:val="001C0A4F"/>
    <w:rsid w:val="00230811"/>
    <w:rsid w:val="00234416"/>
    <w:rsid w:val="00255242"/>
    <w:rsid w:val="00275CD7"/>
    <w:rsid w:val="002E7FD1"/>
    <w:rsid w:val="00307074"/>
    <w:rsid w:val="00321B3F"/>
    <w:rsid w:val="00333FA3"/>
    <w:rsid w:val="003342B6"/>
    <w:rsid w:val="0034518E"/>
    <w:rsid w:val="00353E9B"/>
    <w:rsid w:val="0036772F"/>
    <w:rsid w:val="003E1AE1"/>
    <w:rsid w:val="00403EAE"/>
    <w:rsid w:val="00433506"/>
    <w:rsid w:val="0044700A"/>
    <w:rsid w:val="004A1C1D"/>
    <w:rsid w:val="00501A6A"/>
    <w:rsid w:val="00510501"/>
    <w:rsid w:val="005130F3"/>
    <w:rsid w:val="0054274A"/>
    <w:rsid w:val="0057345B"/>
    <w:rsid w:val="005B26F5"/>
    <w:rsid w:val="005E1C43"/>
    <w:rsid w:val="006242FF"/>
    <w:rsid w:val="00653C43"/>
    <w:rsid w:val="00670E01"/>
    <w:rsid w:val="00673F3D"/>
    <w:rsid w:val="00680F5F"/>
    <w:rsid w:val="006A4EED"/>
    <w:rsid w:val="00700CC2"/>
    <w:rsid w:val="007143A8"/>
    <w:rsid w:val="00761B2A"/>
    <w:rsid w:val="00794CB4"/>
    <w:rsid w:val="007B0AC0"/>
    <w:rsid w:val="007B2E28"/>
    <w:rsid w:val="00817BB6"/>
    <w:rsid w:val="008A0EDE"/>
    <w:rsid w:val="008E1BDE"/>
    <w:rsid w:val="008F43AE"/>
    <w:rsid w:val="009A391A"/>
    <w:rsid w:val="009C7078"/>
    <w:rsid w:val="009D69F1"/>
    <w:rsid w:val="009D7F57"/>
    <w:rsid w:val="00A02C70"/>
    <w:rsid w:val="00A5788C"/>
    <w:rsid w:val="00A76B1E"/>
    <w:rsid w:val="00AB5F6B"/>
    <w:rsid w:val="00AD482B"/>
    <w:rsid w:val="00B77FEE"/>
    <w:rsid w:val="00B81D03"/>
    <w:rsid w:val="00BD35CA"/>
    <w:rsid w:val="00BE322A"/>
    <w:rsid w:val="00C33E6C"/>
    <w:rsid w:val="00C83BC3"/>
    <w:rsid w:val="00CC03C3"/>
    <w:rsid w:val="00D206F7"/>
    <w:rsid w:val="00D25435"/>
    <w:rsid w:val="00D330D5"/>
    <w:rsid w:val="00D34DF1"/>
    <w:rsid w:val="00D40418"/>
    <w:rsid w:val="00D8396A"/>
    <w:rsid w:val="00D953D9"/>
    <w:rsid w:val="00DA55AA"/>
    <w:rsid w:val="00DA6854"/>
    <w:rsid w:val="00DB4CD7"/>
    <w:rsid w:val="00DC23F5"/>
    <w:rsid w:val="00DD4B86"/>
    <w:rsid w:val="00E02AAC"/>
    <w:rsid w:val="00E508F0"/>
    <w:rsid w:val="00E70179"/>
    <w:rsid w:val="00EA60F5"/>
    <w:rsid w:val="00ED1FE4"/>
    <w:rsid w:val="00ED3DC2"/>
    <w:rsid w:val="00ED5EFA"/>
    <w:rsid w:val="00ED73AA"/>
    <w:rsid w:val="00EF30D7"/>
    <w:rsid w:val="00F156A3"/>
    <w:rsid w:val="00F469E0"/>
    <w:rsid w:val="00F635E2"/>
    <w:rsid w:val="00F84A66"/>
    <w:rsid w:val="00FC261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57"/>
    <w:pPr>
      <w:spacing w:after="0" w:line="240" w:lineRule="auto"/>
    </w:pPr>
    <w:rPr>
      <w:rFonts w:ascii="Times New Roman" w:eastAsia="Times New Roman" w:hAnsi="Times New Roman" w:cs="Times New Roman"/>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7F57"/>
    <w:rPr>
      <w:rFonts w:ascii="Arial Black" w:hAnsi="Arial Black"/>
      <w:b/>
      <w:bCs/>
      <w:lang w:val="fr-FR"/>
    </w:rPr>
  </w:style>
  <w:style w:type="character" w:customStyle="1" w:styleId="BodyTextChar">
    <w:name w:val="Body Text Char"/>
    <w:basedOn w:val="DefaultParagraphFont"/>
    <w:link w:val="BodyText"/>
    <w:rsid w:val="009D7F57"/>
    <w:rPr>
      <w:rFonts w:ascii="Arial Black" w:eastAsia="Times New Roman" w:hAnsi="Arial Black" w:cs="Times New Roman"/>
      <w:b/>
      <w:bCs/>
      <w:sz w:val="24"/>
      <w:szCs w:val="20"/>
      <w:lang w:val="fr-FR" w:eastAsia="ro-RO"/>
    </w:rPr>
  </w:style>
  <w:style w:type="paragraph" w:styleId="Title">
    <w:name w:val="Title"/>
    <w:basedOn w:val="Normal"/>
    <w:link w:val="TitleChar"/>
    <w:qFormat/>
    <w:rsid w:val="009D7F57"/>
    <w:pPr>
      <w:jc w:val="center"/>
    </w:pPr>
    <w:rPr>
      <w:sz w:val="28"/>
      <w:lang w:eastAsia="en-US"/>
    </w:rPr>
  </w:style>
  <w:style w:type="character" w:customStyle="1" w:styleId="TitleChar">
    <w:name w:val="Title Char"/>
    <w:basedOn w:val="DefaultParagraphFont"/>
    <w:link w:val="Title"/>
    <w:rsid w:val="009D7F57"/>
    <w:rPr>
      <w:rFonts w:ascii="Times New Roman" w:eastAsia="Times New Roman" w:hAnsi="Times New Roman" w:cs="Times New Roman"/>
      <w:sz w:val="28"/>
      <w:szCs w:val="20"/>
    </w:rPr>
  </w:style>
  <w:style w:type="paragraph" w:customStyle="1" w:styleId="Caracter">
    <w:name w:val="Caracter"/>
    <w:basedOn w:val="Normal"/>
    <w:rsid w:val="009D7F57"/>
    <w:pPr>
      <w:spacing w:after="160" w:line="240" w:lineRule="exact"/>
    </w:pPr>
    <w:rPr>
      <w:rFonts w:ascii="Verdana" w:hAnsi="Verdana" w:cs="Verdana"/>
      <w:sz w:val="20"/>
      <w:lang w:eastAsia="en-US"/>
    </w:rPr>
  </w:style>
  <w:style w:type="character" w:styleId="Hyperlink">
    <w:name w:val="Hyperlink"/>
    <w:rsid w:val="009D7F57"/>
    <w:rPr>
      <w:color w:val="0000FF"/>
      <w:u w:val="single"/>
    </w:rPr>
  </w:style>
  <w:style w:type="paragraph" w:styleId="NoSpacing">
    <w:name w:val="No Spacing"/>
    <w:basedOn w:val="Normal"/>
    <w:uiPriority w:val="1"/>
    <w:qFormat/>
    <w:rsid w:val="009D7F57"/>
    <w:rPr>
      <w:rFonts w:eastAsia="Calibri"/>
      <w:szCs w:val="24"/>
      <w:lang w:val="ro-RO"/>
    </w:rPr>
  </w:style>
  <w:style w:type="paragraph" w:customStyle="1" w:styleId="Default">
    <w:name w:val="Default"/>
    <w:rsid w:val="009D7F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84A66"/>
    <w:rPr>
      <w:rFonts w:ascii="Tahoma" w:hAnsi="Tahoma" w:cs="Tahoma"/>
      <w:sz w:val="16"/>
      <w:szCs w:val="16"/>
    </w:rPr>
  </w:style>
  <w:style w:type="character" w:customStyle="1" w:styleId="BalloonTextChar">
    <w:name w:val="Balloon Text Char"/>
    <w:basedOn w:val="DefaultParagraphFont"/>
    <w:link w:val="BalloonText"/>
    <w:uiPriority w:val="99"/>
    <w:semiHidden/>
    <w:rsid w:val="00F84A66"/>
    <w:rPr>
      <w:rFonts w:ascii="Tahoma" w:eastAsia="Times New Roman" w:hAnsi="Tahoma" w:cs="Tahoma"/>
      <w:sz w:val="16"/>
      <w:szCs w:val="16"/>
      <w:lang w:eastAsia="ro-RO"/>
    </w:rPr>
  </w:style>
  <w:style w:type="paragraph" w:styleId="ListParagraph">
    <w:name w:val="List Paragraph"/>
    <w:basedOn w:val="Normal"/>
    <w:uiPriority w:val="34"/>
    <w:qFormat/>
    <w:rsid w:val="00510501"/>
    <w:pPr>
      <w:ind w:left="720"/>
      <w:contextualSpacing/>
    </w:pPr>
  </w:style>
</w:styles>
</file>

<file path=word/webSettings.xml><?xml version="1.0" encoding="utf-8"?>
<w:webSettings xmlns:r="http://schemas.openxmlformats.org/officeDocument/2006/relationships" xmlns:w="http://schemas.openxmlformats.org/wordprocessingml/2006/main">
  <w:divs>
    <w:div w:id="2550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atl_uploads_contractare.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688</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CALITA</dc:creator>
  <cp:lastModifiedBy>Utilizator</cp:lastModifiedBy>
  <cp:revision>22</cp:revision>
  <cp:lastPrinted>2021-07-01T08:36:00Z</cp:lastPrinted>
  <dcterms:created xsi:type="dcterms:W3CDTF">2021-05-25T13:12:00Z</dcterms:created>
  <dcterms:modified xsi:type="dcterms:W3CDTF">2021-07-07T13:58:00Z</dcterms:modified>
</cp:coreProperties>
</file>